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2DD6B" w14:textId="41F64BC7" w:rsidR="00B030AB" w:rsidRDefault="00B030AB">
      <w:r>
        <w:rPr>
          <w:noProof/>
        </w:rPr>
        <w:drawing>
          <wp:inline distT="0" distB="0" distL="0" distR="0" wp14:anchorId="1BE42674" wp14:editId="611A9868">
            <wp:extent cx="6832600" cy="1708150"/>
            <wp:effectExtent l="0" t="0" r="6350" b="635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ram-Update-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508" cy="171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7FAC6" w14:textId="29821AEE" w:rsidR="00B030AB" w:rsidRPr="00B030AB" w:rsidRDefault="00796F61">
      <w:pPr>
        <w:rPr>
          <w:color w:val="008080"/>
          <w:sz w:val="28"/>
          <w:szCs w:val="28"/>
        </w:rPr>
      </w:pPr>
      <w:r>
        <w:rPr>
          <w:color w:val="008080"/>
          <w:sz w:val="28"/>
          <w:szCs w:val="28"/>
        </w:rPr>
        <w:t xml:space="preserve">Issue </w:t>
      </w:r>
      <w:r w:rsidR="00B030AB" w:rsidRPr="00B030AB">
        <w:rPr>
          <w:color w:val="008080"/>
          <w:sz w:val="28"/>
          <w:szCs w:val="28"/>
        </w:rPr>
        <w:t xml:space="preserve">Date: </w:t>
      </w:r>
      <w:r w:rsidR="00030F55">
        <w:rPr>
          <w:color w:val="008080"/>
          <w:sz w:val="28"/>
          <w:szCs w:val="28"/>
        </w:rPr>
        <w:t xml:space="preserve">August </w:t>
      </w:r>
      <w:r>
        <w:rPr>
          <w:color w:val="008080"/>
          <w:sz w:val="28"/>
          <w:szCs w:val="28"/>
        </w:rPr>
        <w:t>9</w:t>
      </w:r>
      <w:r w:rsidR="00B030AB" w:rsidRPr="00B030AB">
        <w:rPr>
          <w:color w:val="008080"/>
          <w:sz w:val="28"/>
          <w:szCs w:val="28"/>
        </w:rPr>
        <w:t>, 2019</w:t>
      </w:r>
      <w:bookmarkStart w:id="0" w:name="_GoBack"/>
      <w:bookmarkEnd w:id="0"/>
      <w:r>
        <w:rPr>
          <w:color w:val="008080"/>
          <w:sz w:val="28"/>
          <w:szCs w:val="28"/>
        </w:rPr>
        <w:br/>
        <w:t>Effective Date: September 3, 2019</w:t>
      </w:r>
      <w:r w:rsidR="00B030AB">
        <w:rPr>
          <w:color w:val="008080"/>
          <w:sz w:val="28"/>
          <w:szCs w:val="28"/>
        </w:rPr>
        <w:br/>
        <w:t>Update No.:</w:t>
      </w:r>
      <w:r w:rsidR="00B030AB" w:rsidRPr="00B030AB">
        <w:rPr>
          <w:color w:val="008080"/>
          <w:sz w:val="28"/>
          <w:szCs w:val="28"/>
        </w:rPr>
        <w:t xml:space="preserve"> </w:t>
      </w:r>
      <w:r w:rsidR="000D45F1">
        <w:rPr>
          <w:color w:val="008080"/>
          <w:sz w:val="28"/>
          <w:szCs w:val="28"/>
        </w:rPr>
        <w:t>2019-0</w:t>
      </w:r>
      <w:r w:rsidR="00132E06">
        <w:rPr>
          <w:color w:val="008080"/>
          <w:sz w:val="28"/>
          <w:szCs w:val="28"/>
        </w:rPr>
        <w:t>1</w:t>
      </w:r>
    </w:p>
    <w:p w14:paraId="6D0AF66A" w14:textId="4060E367" w:rsidR="00B030AB" w:rsidRPr="00B030AB" w:rsidRDefault="00030F55">
      <w:pPr>
        <w:pBdr>
          <w:bottom w:val="single" w:sz="6" w:space="1" w:color="auto"/>
        </w:pBdr>
        <w:rPr>
          <w:b/>
          <w:bCs/>
          <w:color w:val="008080"/>
          <w:sz w:val="40"/>
          <w:szCs w:val="40"/>
        </w:rPr>
      </w:pPr>
      <w:r>
        <w:rPr>
          <w:b/>
          <w:bCs/>
          <w:color w:val="008080"/>
          <w:sz w:val="40"/>
          <w:szCs w:val="40"/>
        </w:rPr>
        <w:t xml:space="preserve">Updated </w:t>
      </w:r>
      <w:r w:rsidR="00D17621">
        <w:rPr>
          <w:b/>
          <w:bCs/>
          <w:color w:val="008080"/>
          <w:sz w:val="40"/>
          <w:szCs w:val="40"/>
        </w:rPr>
        <w:t>Guidelines</w:t>
      </w:r>
      <w:r>
        <w:rPr>
          <w:b/>
          <w:bCs/>
          <w:color w:val="008080"/>
          <w:sz w:val="40"/>
          <w:szCs w:val="40"/>
        </w:rPr>
        <w:t xml:space="preserve"> for Manufactured </w:t>
      </w:r>
      <w:r w:rsidR="00742935">
        <w:rPr>
          <w:b/>
          <w:bCs/>
          <w:color w:val="008080"/>
          <w:sz w:val="40"/>
          <w:szCs w:val="40"/>
        </w:rPr>
        <w:t xml:space="preserve">Housing </w:t>
      </w:r>
      <w:r>
        <w:rPr>
          <w:b/>
          <w:bCs/>
          <w:color w:val="008080"/>
          <w:sz w:val="40"/>
          <w:szCs w:val="40"/>
        </w:rPr>
        <w:t>Loans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275"/>
      </w:tblGrid>
      <w:tr w:rsidR="00B030AB" w14:paraId="262423B6" w14:textId="77777777" w:rsidTr="00B030AB">
        <w:tc>
          <w:tcPr>
            <w:tcW w:w="2515" w:type="dxa"/>
          </w:tcPr>
          <w:p w14:paraId="6021234E" w14:textId="17AA28B3" w:rsidR="00B030AB" w:rsidRDefault="00B030AB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>Summary</w:t>
            </w:r>
          </w:p>
        </w:tc>
        <w:tc>
          <w:tcPr>
            <w:tcW w:w="8275" w:type="dxa"/>
          </w:tcPr>
          <w:p w14:paraId="72544691" w14:textId="63E1D9B8" w:rsidR="00D17621" w:rsidRPr="00B030AB" w:rsidRDefault="00D17621">
            <w:pPr>
              <w:rPr>
                <w:color w:val="262626" w:themeColor="text1" w:themeTint="D9"/>
                <w:sz w:val="24"/>
                <w:szCs w:val="24"/>
              </w:rPr>
            </w:pPr>
            <w:r w:rsidRPr="00D17621">
              <w:rPr>
                <w:color w:val="262626" w:themeColor="text1" w:themeTint="D9"/>
                <w:sz w:val="24"/>
                <w:szCs w:val="24"/>
              </w:rPr>
              <w:t xml:space="preserve">Lenders will be responsible for ensuring </w:t>
            </w:r>
            <w:r w:rsidR="00132E06">
              <w:rPr>
                <w:color w:val="262626" w:themeColor="text1" w:themeTint="D9"/>
                <w:sz w:val="24"/>
                <w:szCs w:val="24"/>
              </w:rPr>
              <w:t>compliance</w:t>
            </w:r>
            <w:r w:rsidRPr="00D17621">
              <w:rPr>
                <w:color w:val="262626" w:themeColor="text1" w:themeTint="D9"/>
                <w:sz w:val="24"/>
                <w:szCs w:val="24"/>
              </w:rPr>
              <w:t xml:space="preserve"> with the 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new </w:t>
            </w:r>
            <w:r w:rsidR="00132E06" w:rsidRPr="00742935">
              <w:rPr>
                <w:color w:val="262626" w:themeColor="text1" w:themeTint="D9"/>
                <w:sz w:val="24"/>
                <w:szCs w:val="24"/>
              </w:rPr>
              <w:t>U</w:t>
            </w:r>
            <w:r w:rsidR="00742935" w:rsidRPr="00742935">
              <w:rPr>
                <w:color w:val="262626" w:themeColor="text1" w:themeTint="D9"/>
                <w:sz w:val="24"/>
                <w:szCs w:val="24"/>
              </w:rPr>
              <w:t>.</w:t>
            </w:r>
            <w:r w:rsidR="00132E06" w:rsidRPr="00742935">
              <w:rPr>
                <w:color w:val="262626" w:themeColor="text1" w:themeTint="D9"/>
                <w:sz w:val="24"/>
                <w:szCs w:val="24"/>
              </w:rPr>
              <w:t>S</w:t>
            </w:r>
            <w:r w:rsidR="00742935" w:rsidRPr="00742935">
              <w:rPr>
                <w:color w:val="262626" w:themeColor="text1" w:themeTint="D9"/>
                <w:sz w:val="24"/>
                <w:szCs w:val="24"/>
              </w:rPr>
              <w:t>.</w:t>
            </w:r>
            <w:r w:rsidR="00132E06" w:rsidRPr="00742935">
              <w:rPr>
                <w:color w:val="262626" w:themeColor="text1" w:themeTint="D9"/>
                <w:sz w:val="24"/>
                <w:szCs w:val="24"/>
              </w:rPr>
              <w:t xml:space="preserve"> Bank </w:t>
            </w:r>
            <w:r w:rsidR="004E3AC6" w:rsidRPr="00742935">
              <w:rPr>
                <w:color w:val="262626" w:themeColor="text1" w:themeTint="D9"/>
                <w:sz w:val="24"/>
                <w:szCs w:val="24"/>
              </w:rPr>
              <w:t>manufactured ho</w:t>
            </w:r>
            <w:r w:rsidR="00742935" w:rsidRPr="00742935">
              <w:rPr>
                <w:color w:val="262626" w:themeColor="text1" w:themeTint="D9"/>
                <w:sz w:val="24"/>
                <w:szCs w:val="24"/>
              </w:rPr>
              <w:t>using</w:t>
            </w:r>
            <w:r w:rsidR="004E3AC6" w:rsidRPr="00742935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Pr="00742935">
              <w:rPr>
                <w:color w:val="262626" w:themeColor="text1" w:themeTint="D9"/>
                <w:sz w:val="24"/>
                <w:szCs w:val="24"/>
              </w:rPr>
              <w:t>requirements for loans reserved on or afte</w:t>
            </w:r>
            <w:r w:rsidRPr="00D17621">
              <w:rPr>
                <w:color w:val="262626" w:themeColor="text1" w:themeTint="D9"/>
                <w:sz w:val="24"/>
                <w:szCs w:val="24"/>
              </w:rPr>
              <w:t>r September 3</w:t>
            </w:r>
            <w:r>
              <w:rPr>
                <w:color w:val="262626" w:themeColor="text1" w:themeTint="D9"/>
                <w:sz w:val="24"/>
                <w:szCs w:val="24"/>
              </w:rPr>
              <w:t>, 2019</w:t>
            </w:r>
            <w:r w:rsidRPr="00D17621">
              <w:rPr>
                <w:color w:val="262626" w:themeColor="text1" w:themeTint="D9"/>
                <w:sz w:val="24"/>
                <w:szCs w:val="24"/>
              </w:rPr>
              <w:t>.</w:t>
            </w:r>
            <w:r w:rsidR="00132E06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4E3AC6">
              <w:rPr>
                <w:color w:val="262626" w:themeColor="text1" w:themeTint="D9"/>
                <w:sz w:val="24"/>
                <w:szCs w:val="24"/>
              </w:rPr>
              <w:t xml:space="preserve">The </w:t>
            </w:r>
            <w:r w:rsidR="00742935">
              <w:rPr>
                <w:color w:val="262626" w:themeColor="text1" w:themeTint="D9"/>
                <w:sz w:val="24"/>
                <w:szCs w:val="24"/>
              </w:rPr>
              <w:t>U.S. Bank</w:t>
            </w:r>
            <w:r w:rsidR="004E3AC6">
              <w:rPr>
                <w:color w:val="262626" w:themeColor="text1" w:themeTint="D9"/>
                <w:sz w:val="24"/>
                <w:szCs w:val="24"/>
              </w:rPr>
              <w:t xml:space="preserve"> requirements will apply</w:t>
            </w:r>
            <w:r w:rsidR="00742935">
              <w:rPr>
                <w:color w:val="262626" w:themeColor="text1" w:themeTint="D9"/>
                <w:sz w:val="24"/>
                <w:szCs w:val="24"/>
              </w:rPr>
              <w:t xml:space="preserve"> only </w:t>
            </w:r>
            <w:r w:rsidR="004E3AC6">
              <w:rPr>
                <w:color w:val="262626" w:themeColor="text1" w:themeTint="D9"/>
                <w:sz w:val="24"/>
                <w:szCs w:val="24"/>
              </w:rPr>
              <w:t xml:space="preserve">to </w:t>
            </w:r>
            <w:r w:rsidR="00742935">
              <w:rPr>
                <w:color w:val="262626" w:themeColor="text1" w:themeTint="D9"/>
                <w:sz w:val="24"/>
                <w:szCs w:val="24"/>
              </w:rPr>
              <w:t xml:space="preserve">loans used for the purchase or refinance of </w:t>
            </w:r>
            <w:r w:rsidR="004E3AC6">
              <w:rPr>
                <w:color w:val="262626" w:themeColor="text1" w:themeTint="D9"/>
                <w:sz w:val="24"/>
                <w:szCs w:val="24"/>
              </w:rPr>
              <w:t>existing and new manufactured homes.</w:t>
            </w:r>
          </w:p>
        </w:tc>
      </w:tr>
      <w:tr w:rsidR="00B030AB" w14:paraId="40F5104E" w14:textId="77777777" w:rsidTr="00B030AB">
        <w:tc>
          <w:tcPr>
            <w:tcW w:w="2515" w:type="dxa"/>
          </w:tcPr>
          <w:p w14:paraId="6417C821" w14:textId="77777777" w:rsidR="00D17621" w:rsidRDefault="00D17621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7A88AD62" w14:textId="41228366" w:rsidR="00B030AB" w:rsidRDefault="00B030AB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>Requirements</w:t>
            </w:r>
          </w:p>
        </w:tc>
        <w:tc>
          <w:tcPr>
            <w:tcW w:w="8275" w:type="dxa"/>
          </w:tcPr>
          <w:p w14:paraId="103EA2E8" w14:textId="77777777" w:rsidR="00030F55" w:rsidRDefault="00030F55" w:rsidP="00030F55"/>
          <w:p w14:paraId="76DBAEA4" w14:textId="6C343B84" w:rsidR="004E3AC6" w:rsidRDefault="00742935" w:rsidP="00B93A9A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Minimum FICO score will increase from 640 to 680 for all </w:t>
            </w:r>
            <w:r w:rsidR="00030F55" w:rsidRPr="004E3AC6">
              <w:rPr>
                <w:rFonts w:eastAsia="Times New Roman"/>
              </w:rPr>
              <w:t xml:space="preserve">Government </w:t>
            </w:r>
            <w:r w:rsidR="00132E06" w:rsidRPr="004E3AC6">
              <w:rPr>
                <w:rFonts w:eastAsia="Times New Roman"/>
              </w:rPr>
              <w:t>manufactured ho</w:t>
            </w:r>
            <w:r>
              <w:rPr>
                <w:rFonts w:eastAsia="Times New Roman"/>
              </w:rPr>
              <w:t>using</w:t>
            </w:r>
            <w:r w:rsidR="00132E06" w:rsidRPr="004E3AC6">
              <w:rPr>
                <w:rFonts w:eastAsia="Times New Roman"/>
              </w:rPr>
              <w:t xml:space="preserve"> </w:t>
            </w:r>
            <w:r w:rsidR="00030F55" w:rsidRPr="004E3AC6">
              <w:rPr>
                <w:rFonts w:eastAsia="Times New Roman"/>
              </w:rPr>
              <w:t>loans (FHA, VA, USDA</w:t>
            </w:r>
            <w:r>
              <w:rPr>
                <w:rFonts w:eastAsia="Times New Roman"/>
              </w:rPr>
              <w:t>)</w:t>
            </w:r>
          </w:p>
          <w:p w14:paraId="49CDA4D4" w14:textId="5A9F84F1" w:rsidR="00132E06" w:rsidRPr="004E3AC6" w:rsidRDefault="00742935" w:rsidP="00B93A9A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Minimum FICO score will remain 640 for </w:t>
            </w:r>
            <w:r w:rsidR="00132E06" w:rsidRPr="004E3AC6">
              <w:rPr>
                <w:rFonts w:eastAsia="Times New Roman"/>
              </w:rPr>
              <w:t>Fannie Mae Conventional</w:t>
            </w:r>
            <w:r>
              <w:rPr>
                <w:rFonts w:eastAsia="Times New Roman"/>
              </w:rPr>
              <w:t xml:space="preserve"> manufactured housing loans</w:t>
            </w:r>
          </w:p>
          <w:p w14:paraId="112F2EB9" w14:textId="3B73D27B" w:rsidR="00D17621" w:rsidRPr="004E3AC6" w:rsidRDefault="00742935" w:rsidP="004E3AC6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Maximum debt-to-income (DTI) </w:t>
            </w:r>
            <w:r w:rsidR="000529F5">
              <w:rPr>
                <w:rFonts w:eastAsia="Times New Roman"/>
              </w:rPr>
              <w:t xml:space="preserve">ratio </w:t>
            </w:r>
            <w:r>
              <w:rPr>
                <w:rFonts w:eastAsia="Times New Roman"/>
              </w:rPr>
              <w:t xml:space="preserve">will be 45% for </w:t>
            </w:r>
            <w:r w:rsidR="004E3AC6">
              <w:rPr>
                <w:rFonts w:eastAsia="Times New Roman"/>
              </w:rPr>
              <w:t xml:space="preserve">Government and Conventional </w:t>
            </w:r>
            <w:r w:rsidR="00132E06">
              <w:rPr>
                <w:rFonts w:eastAsia="Times New Roman"/>
              </w:rPr>
              <w:t>manufactured ho</w:t>
            </w:r>
            <w:r>
              <w:rPr>
                <w:rFonts w:eastAsia="Times New Roman"/>
              </w:rPr>
              <w:t>using</w:t>
            </w:r>
            <w:r w:rsidR="00132E06">
              <w:rPr>
                <w:rFonts w:eastAsia="Times New Roman"/>
              </w:rPr>
              <w:t xml:space="preserve"> loans</w:t>
            </w:r>
            <w:r w:rsidR="00030F55" w:rsidRPr="004E3AC6">
              <w:rPr>
                <w:rFonts w:eastAsia="Times New Roman"/>
              </w:rPr>
              <w:t xml:space="preserve"> </w:t>
            </w:r>
          </w:p>
          <w:p w14:paraId="5631B95A" w14:textId="1ED7851F" w:rsidR="00030F55" w:rsidRPr="00D17621" w:rsidRDefault="00742935" w:rsidP="00D17621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Manual underwriting for </w:t>
            </w:r>
            <w:r w:rsidR="004E3AC6">
              <w:rPr>
                <w:rFonts w:eastAsia="Times New Roman"/>
              </w:rPr>
              <w:t>Government and Conventional manufactured ho</w:t>
            </w:r>
            <w:r>
              <w:rPr>
                <w:rFonts w:eastAsia="Times New Roman"/>
              </w:rPr>
              <w:t xml:space="preserve">using </w:t>
            </w:r>
            <w:r w:rsidR="004E3AC6">
              <w:rPr>
                <w:rFonts w:eastAsia="Times New Roman"/>
              </w:rPr>
              <w:t>loans</w:t>
            </w:r>
            <w:r>
              <w:rPr>
                <w:rFonts w:eastAsia="Times New Roman"/>
              </w:rPr>
              <w:t xml:space="preserve"> will no longer be accepted by U.S. Bank</w:t>
            </w:r>
            <w:r w:rsidR="00030F55" w:rsidRPr="00D17621">
              <w:rPr>
                <w:rFonts w:eastAsia="Times New Roman"/>
              </w:rPr>
              <w:t xml:space="preserve"> </w:t>
            </w:r>
          </w:p>
          <w:p w14:paraId="68708D99" w14:textId="382F19E3" w:rsidR="00B030AB" w:rsidRPr="00B030AB" w:rsidRDefault="00B030AB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B030AB" w14:paraId="3D4F2871" w14:textId="77777777" w:rsidTr="00B030AB">
        <w:tc>
          <w:tcPr>
            <w:tcW w:w="2515" w:type="dxa"/>
          </w:tcPr>
          <w:p w14:paraId="6316B85B" w14:textId="65B05B23" w:rsidR="00B030AB" w:rsidRDefault="00B030AB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>Questions</w:t>
            </w:r>
          </w:p>
        </w:tc>
        <w:tc>
          <w:tcPr>
            <w:tcW w:w="8275" w:type="dxa"/>
          </w:tcPr>
          <w:p w14:paraId="4A60D21E" w14:textId="3BBAE190" w:rsidR="00B030AB" w:rsidRDefault="00B030AB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Please contact </w:t>
            </w:r>
            <w:r w:rsidR="00D86B08">
              <w:rPr>
                <w:color w:val="262626" w:themeColor="text1" w:themeTint="D9"/>
                <w:sz w:val="24"/>
                <w:szCs w:val="24"/>
              </w:rPr>
              <w:t>our office</w:t>
            </w:r>
            <w:r w:rsidR="00030F55">
              <w:rPr>
                <w:color w:val="262626" w:themeColor="text1" w:themeTint="D9"/>
                <w:sz w:val="24"/>
                <w:szCs w:val="24"/>
              </w:rPr>
              <w:t xml:space="preserve"> at (775) 283-0173 </w:t>
            </w:r>
            <w:r w:rsidR="00D86B08">
              <w:rPr>
                <w:color w:val="262626" w:themeColor="text1" w:themeTint="D9"/>
                <w:sz w:val="24"/>
                <w:szCs w:val="24"/>
              </w:rPr>
              <w:t xml:space="preserve">or email </w:t>
            </w:r>
            <w:hyperlink r:id="rId8" w:history="1">
              <w:r w:rsidR="00D86B08" w:rsidRPr="000B0E66">
                <w:rPr>
                  <w:rStyle w:val="Hyperlink"/>
                  <w:sz w:val="24"/>
                  <w:szCs w:val="24"/>
                </w:rPr>
                <w:t>HAL@NVRural.org</w:t>
              </w:r>
            </w:hyperlink>
            <w:r w:rsidR="00D86B08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color w:val="262626" w:themeColor="text1" w:themeTint="D9"/>
                <w:sz w:val="24"/>
                <w:szCs w:val="24"/>
              </w:rPr>
              <w:t>for more information about this update.</w:t>
            </w:r>
            <w:r w:rsidR="00030F55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  <w:p w14:paraId="1030B9E2" w14:textId="77777777" w:rsidR="00030F55" w:rsidRDefault="00030F55">
            <w:pPr>
              <w:rPr>
                <w:color w:val="262626" w:themeColor="text1" w:themeTint="D9"/>
                <w:sz w:val="24"/>
                <w:szCs w:val="24"/>
              </w:rPr>
            </w:pPr>
          </w:p>
          <w:p w14:paraId="79AB57AB" w14:textId="051B51AE" w:rsidR="00D17621" w:rsidRPr="00B030AB" w:rsidRDefault="00D17621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Visit the</w:t>
            </w:r>
            <w:r w:rsidR="00030F55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hyperlink r:id="rId9" w:history="1">
              <w:r w:rsidR="00030F55" w:rsidRPr="00D17621">
                <w:rPr>
                  <w:rStyle w:val="Hyperlink"/>
                  <w:sz w:val="24"/>
                  <w:szCs w:val="24"/>
                </w:rPr>
                <w:t xml:space="preserve">eHousing </w:t>
              </w:r>
              <w:r w:rsidRPr="00D17621">
                <w:rPr>
                  <w:rStyle w:val="Hyperlink"/>
                  <w:sz w:val="24"/>
                  <w:szCs w:val="24"/>
                </w:rPr>
                <w:t>Portal</w:t>
              </w:r>
            </w:hyperlink>
            <w:r>
              <w:rPr>
                <w:color w:val="262626" w:themeColor="text1" w:themeTint="D9"/>
                <w:sz w:val="24"/>
                <w:szCs w:val="24"/>
              </w:rPr>
              <w:t xml:space="preserve"> for full program guidelines.</w:t>
            </w:r>
            <w:r w:rsidR="004E3AC6">
              <w:rPr>
                <w:color w:val="262626" w:themeColor="text1" w:themeTint="D9"/>
                <w:sz w:val="24"/>
                <w:szCs w:val="24"/>
              </w:rPr>
              <w:t xml:space="preserve"> The updated guidelines will be posted on or before September 3, 2019.</w:t>
            </w:r>
          </w:p>
        </w:tc>
      </w:tr>
    </w:tbl>
    <w:p w14:paraId="73197A2E" w14:textId="77777777" w:rsidR="00B030AB" w:rsidRDefault="00B030AB">
      <w:pPr>
        <w:rPr>
          <w:b/>
          <w:bCs/>
          <w:color w:val="262626" w:themeColor="text1" w:themeTint="D9"/>
          <w:sz w:val="24"/>
          <w:szCs w:val="24"/>
        </w:rPr>
      </w:pPr>
    </w:p>
    <w:p w14:paraId="6A6ECBBF" w14:textId="526A70AF" w:rsidR="00B030AB" w:rsidRDefault="00B030AB"/>
    <w:sectPr w:rsidR="00B030AB" w:rsidSect="00B030A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3EDCC" w14:textId="77777777" w:rsidR="00D66274" w:rsidRDefault="00D66274" w:rsidP="00B030AB">
      <w:pPr>
        <w:spacing w:after="0" w:line="240" w:lineRule="auto"/>
      </w:pPr>
      <w:r>
        <w:separator/>
      </w:r>
    </w:p>
  </w:endnote>
  <w:endnote w:type="continuationSeparator" w:id="0">
    <w:p w14:paraId="04C94CFB" w14:textId="77777777" w:rsidR="00D66274" w:rsidRDefault="00D66274" w:rsidP="00B0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0B54" w14:textId="269CA49A" w:rsidR="00B030AB" w:rsidRPr="008667FB" w:rsidRDefault="008667FB" w:rsidP="008667FB">
    <w:pPr>
      <w:pStyle w:val="Footer"/>
      <w:jc w:val="center"/>
      <w:rPr>
        <w:rFonts w:ascii="Calibri" w:hAnsi="Calibri" w:cs="Calibri"/>
        <w:b/>
        <w:noProof/>
        <w:sz w:val="20"/>
        <w:szCs w:val="20"/>
      </w:rPr>
    </w:pPr>
    <w:r w:rsidRPr="008667FB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DBF414" wp14:editId="2B0B3F71">
          <wp:simplePos x="0" y="0"/>
          <wp:positionH relativeFrom="column">
            <wp:posOffset>1295400</wp:posOffset>
          </wp:positionH>
          <wp:positionV relativeFrom="paragraph">
            <wp:posOffset>-118110</wp:posOffset>
          </wp:positionV>
          <wp:extent cx="397256" cy="431800"/>
          <wp:effectExtent l="0" t="0" r="317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256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7FB">
      <w:rPr>
        <w:rFonts w:ascii="Calibri" w:hAnsi="Calibri" w:cs="Calibri"/>
        <w:noProof/>
        <w:sz w:val="20"/>
        <w:szCs w:val="20"/>
      </w:rPr>
      <w:t>This institution is an equal opportunity provider and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C7400" w14:textId="77777777" w:rsidR="00D66274" w:rsidRDefault="00D66274" w:rsidP="00B030AB">
      <w:pPr>
        <w:spacing w:after="0" w:line="240" w:lineRule="auto"/>
      </w:pPr>
      <w:r>
        <w:separator/>
      </w:r>
    </w:p>
  </w:footnote>
  <w:footnote w:type="continuationSeparator" w:id="0">
    <w:p w14:paraId="733AD9E3" w14:textId="77777777" w:rsidR="00D66274" w:rsidRDefault="00D66274" w:rsidP="00B0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61D7"/>
    <w:multiLevelType w:val="hybridMultilevel"/>
    <w:tmpl w:val="784A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66EC4"/>
    <w:multiLevelType w:val="hybridMultilevel"/>
    <w:tmpl w:val="6B4E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AB"/>
    <w:rsid w:val="00030F55"/>
    <w:rsid w:val="000529F5"/>
    <w:rsid w:val="000D45F1"/>
    <w:rsid w:val="00132E06"/>
    <w:rsid w:val="0016223D"/>
    <w:rsid w:val="00200C57"/>
    <w:rsid w:val="00331ED4"/>
    <w:rsid w:val="004E3AC6"/>
    <w:rsid w:val="005B6A79"/>
    <w:rsid w:val="00601937"/>
    <w:rsid w:val="00742935"/>
    <w:rsid w:val="00796F61"/>
    <w:rsid w:val="008667FB"/>
    <w:rsid w:val="00AA6B6E"/>
    <w:rsid w:val="00B030AB"/>
    <w:rsid w:val="00D17621"/>
    <w:rsid w:val="00D66274"/>
    <w:rsid w:val="00D86B08"/>
    <w:rsid w:val="00F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1435CD"/>
  <w15:chartTrackingRefBased/>
  <w15:docId w15:val="{966DCA78-196E-4476-B7B9-0BC6C008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AB"/>
  </w:style>
  <w:style w:type="paragraph" w:styleId="Footer">
    <w:name w:val="footer"/>
    <w:basedOn w:val="Normal"/>
    <w:link w:val="FooterChar"/>
    <w:unhideWhenUsed/>
    <w:rsid w:val="00B0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30AB"/>
  </w:style>
  <w:style w:type="character" w:styleId="Hyperlink">
    <w:name w:val="Hyperlink"/>
    <w:uiPriority w:val="99"/>
    <w:unhideWhenUsed/>
    <w:rsid w:val="008667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7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0F5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@NVRur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housingplus.com/available-programs/nevada/nevada-rural-housing-authorit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Coleman</dc:creator>
  <cp:keywords/>
  <dc:description/>
  <cp:lastModifiedBy>Diane Arvizo</cp:lastModifiedBy>
  <cp:revision>6</cp:revision>
  <cp:lastPrinted>2019-08-09T17:44:00Z</cp:lastPrinted>
  <dcterms:created xsi:type="dcterms:W3CDTF">2019-08-09T00:32:00Z</dcterms:created>
  <dcterms:modified xsi:type="dcterms:W3CDTF">2019-08-26T15:24:00Z</dcterms:modified>
</cp:coreProperties>
</file>